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4B428F" w:rsidRP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در مقايسه با روز گذشته گزارش شد؛</w:t>
      </w:r>
    </w:p>
    <w:p w:rsidR="004B428F" w:rsidRPr="004B428F" w:rsidRDefault="004B428F" w:rsidP="004B428F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4B428F">
          <w:rPr>
            <w:rStyle w:val="Hyperlink"/>
            <w:rFonts w:cs="B Titr"/>
            <w:b/>
            <w:bCs/>
            <w:rtl/>
          </w:rPr>
          <w:t>افزايش 5 هزار و 705 مگاواتي پيک مصرف برق</w:t>
        </w:r>
      </w:hyperlink>
    </w:p>
    <w:p w:rsid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ذخيره نيروگاهي در اين روز معادل 3 هزار و 8 مگاوات گزارش شد که در مقايسه با مدت مشابه ديروز 3 هزار و 66 مگاوات کاهش نشان مي‌دهد.</w:t>
      </w:r>
    </w:p>
    <w:p w:rsid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</w:p>
    <w:p w:rsidR="004B428F" w:rsidRP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با بهره‌برداری از دو واحد نیروگاهی در استان کرمان صورت گرفت؛</w:t>
      </w:r>
    </w:p>
    <w:p w:rsidR="004B428F" w:rsidRPr="004B428F" w:rsidRDefault="004B428F" w:rsidP="004B428F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4B428F">
          <w:rPr>
            <w:rStyle w:val="Hyperlink"/>
            <w:rFonts w:cs="B Titr"/>
            <w:b/>
            <w:bCs/>
            <w:rtl/>
          </w:rPr>
          <w:t>افزایش 326 مگاواتی ظرفیت شبکه برق کشور</w:t>
        </w:r>
      </w:hyperlink>
    </w:p>
    <w:p w:rsid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با بهره‌برداری از واحد دوم گازی نیروگاه سمنگان، ظرفیت تولید برق این نیروگاه به 332 مگاوات و ظرفیت نیروگاه سیکل ترکیبی شوباد (کهنوج) به 484 مگاوات رسید.</w:t>
      </w:r>
    </w:p>
    <w:p w:rsid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</w:p>
    <w:p w:rsidR="004B428F" w:rsidRPr="004B428F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دكتر جهانگيري در آيين کلنگ‌زني واحدهاي 2 و 3 نيروگاه بوشهر:</w:t>
      </w:r>
    </w:p>
    <w:p w:rsidR="004B428F" w:rsidRPr="004B428F" w:rsidRDefault="004B428F" w:rsidP="004B428F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4B428F">
          <w:rPr>
            <w:rStyle w:val="Hyperlink"/>
            <w:rFonts w:cs="B Titr"/>
            <w:b/>
            <w:bCs/>
            <w:rtl/>
          </w:rPr>
          <w:t>سبد توليد برق كشور بايد متنوع شود/احداث واحدهاي جديد نيروگاه اتمي از دستاوردهاي برجام است</w:t>
        </w:r>
      </w:hyperlink>
    </w:p>
    <w:p w:rsidR="00457A4E" w:rsidRDefault="004B428F" w:rsidP="004B428F">
      <w:pPr>
        <w:pStyle w:val="ListParagraph"/>
        <w:bidi/>
        <w:spacing w:line="360" w:lineRule="auto"/>
        <w:ind w:left="425"/>
        <w:rPr>
          <w:rFonts w:cs="B Nazanin"/>
        </w:rPr>
      </w:pPr>
      <w:r w:rsidRPr="004B428F">
        <w:rPr>
          <w:rFonts w:cs="B Nazanin"/>
          <w:rtl/>
        </w:rPr>
        <w:t>کسب فناوری‌های برتر در حوزه انرژی، ایجاد تنوع در منابع تأمین انرژی، ملاحظات زیست محیطی و صرفه جویی در منابع فسیلی از جمله دلایل توجیهی برای ضرورت احداث نیروگاه‌های هسته ای کشور است.</w:t>
      </w:r>
    </w:p>
    <w:p w:rsidR="004B428F" w:rsidRPr="004B428F" w:rsidRDefault="004B428F" w:rsidP="004B428F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4B428F" w:rsidRDefault="007B3030" w:rsidP="004B428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4B428F" w:rsidRPr="004B428F" w:rsidRDefault="004B428F" w:rsidP="004B428F">
      <w:pPr>
        <w:bidi/>
        <w:spacing w:line="240" w:lineRule="auto"/>
        <w:ind w:left="360"/>
        <w:rPr>
          <w:rFonts w:cs="B Nazanin"/>
        </w:rPr>
      </w:pPr>
      <w:r w:rsidRPr="004B428F">
        <w:rPr>
          <w:rFonts w:cs="B Nazanin" w:hint="cs"/>
          <w:rtl/>
        </w:rPr>
        <w:t>توسط</w:t>
      </w:r>
      <w:r w:rsidRPr="004B428F">
        <w:rPr>
          <w:rFonts w:cs="B Nazanin"/>
          <w:rtl/>
        </w:rPr>
        <w:t xml:space="preserve"> </w:t>
      </w:r>
      <w:r w:rsidRPr="004B428F">
        <w:rPr>
          <w:rFonts w:cs="B Nazanin" w:hint="cs"/>
          <w:rtl/>
        </w:rPr>
        <w:t>مهندس</w:t>
      </w:r>
      <w:r w:rsidRPr="004B428F">
        <w:rPr>
          <w:rFonts w:cs="B Nazanin"/>
          <w:rtl/>
        </w:rPr>
        <w:t xml:space="preserve"> </w:t>
      </w:r>
      <w:r w:rsidRPr="004B428F">
        <w:rPr>
          <w:rFonts w:cs="B Nazanin" w:hint="cs"/>
          <w:rtl/>
        </w:rPr>
        <w:t>كردي</w:t>
      </w:r>
      <w:r w:rsidRPr="004B428F">
        <w:rPr>
          <w:rFonts w:cs="B Nazanin"/>
          <w:rtl/>
        </w:rPr>
        <w:t xml:space="preserve"> </w:t>
      </w:r>
      <w:r w:rsidRPr="004B428F">
        <w:rPr>
          <w:rFonts w:cs="B Nazanin" w:hint="cs"/>
          <w:rtl/>
        </w:rPr>
        <w:t>مديرعامل</w:t>
      </w:r>
      <w:r w:rsidRPr="004B428F">
        <w:rPr>
          <w:rFonts w:cs="B Nazanin"/>
          <w:rtl/>
        </w:rPr>
        <w:t xml:space="preserve"> </w:t>
      </w:r>
      <w:r w:rsidRPr="004B428F">
        <w:rPr>
          <w:rFonts w:cs="B Nazanin" w:hint="cs"/>
          <w:rtl/>
        </w:rPr>
        <w:t>شركت</w:t>
      </w:r>
      <w:r w:rsidRPr="004B428F">
        <w:rPr>
          <w:rFonts w:cs="B Nazanin"/>
          <w:rtl/>
        </w:rPr>
        <w:t xml:space="preserve"> </w:t>
      </w:r>
      <w:r w:rsidRPr="004B428F">
        <w:rPr>
          <w:rFonts w:cs="B Nazanin" w:hint="cs"/>
          <w:rtl/>
        </w:rPr>
        <w:t>توانير</w:t>
      </w:r>
    </w:p>
    <w:p w:rsidR="004B428F" w:rsidRPr="004B428F" w:rsidRDefault="004B428F" w:rsidP="004B428F">
      <w:pPr>
        <w:pStyle w:val="ListParagraph"/>
        <w:numPr>
          <w:ilvl w:val="0"/>
          <w:numId w:val="32"/>
        </w:numPr>
        <w:bidi/>
        <w:spacing w:line="360" w:lineRule="auto"/>
        <w:rPr>
          <w:rStyle w:val="Hyperlink"/>
          <w:rFonts w:cs="B Titr"/>
          <w:b/>
          <w:bCs/>
        </w:rPr>
      </w:pPr>
      <w:r w:rsidRPr="004B428F">
        <w:rPr>
          <w:rFonts w:cs="B Nazanin"/>
        </w:rPr>
        <w:fldChar w:fldCharType="begin"/>
      </w:r>
      <w:r w:rsidRPr="004B428F">
        <w:rPr>
          <w:rFonts w:cs="B Nazanin"/>
        </w:rPr>
        <w:instrText xml:space="preserve"> HYPERLINK "http://news.tavanir.org.ir/news/news_detail.php?id=80572" </w:instrText>
      </w:r>
      <w:r w:rsidRPr="004B428F">
        <w:rPr>
          <w:rFonts w:cs="B Nazanin"/>
        </w:rPr>
        <w:fldChar w:fldCharType="separate"/>
      </w:r>
      <w:r w:rsidRPr="004B428F">
        <w:rPr>
          <w:rStyle w:val="Hyperlink"/>
          <w:rFonts w:cs="B Titr"/>
          <w:b/>
          <w:bCs/>
          <w:rtl/>
        </w:rPr>
        <w:t>نقشه راه صنعت برق كشور در افق 1404 ابلاغ شد</w:t>
      </w:r>
    </w:p>
    <w:p w:rsidR="004B428F" w:rsidRPr="004B428F" w:rsidRDefault="004B428F" w:rsidP="004B428F">
      <w:pPr>
        <w:bidi/>
        <w:ind w:left="785"/>
        <w:rPr>
          <w:rFonts w:cs="B Nazanin"/>
        </w:rPr>
      </w:pPr>
      <w:r w:rsidRPr="004B428F">
        <w:fldChar w:fldCharType="end"/>
      </w:r>
      <w:r w:rsidRPr="004B428F">
        <w:rPr>
          <w:rFonts w:cs="B Nazanin"/>
          <w:rtl/>
        </w:rPr>
        <w:t>در پي تدوين لايه نخست نقشه راه صنعت برق كشور و ابلاغ آن از سوي مديرعامل شركت توانير، اين نقشه به عنوان يك سند بالادستي و متناسب با برنامه هاي ششم و هفتم توسعه همه جانبه كشور در دستور كار مجموعه برق كشور و برنامه هاي عملياتي شركتها قرار گرفت</w:t>
      </w:r>
      <w:r w:rsidRPr="004B428F">
        <w:rPr>
          <w:rFonts w:cs="B Nazanin"/>
        </w:rPr>
        <w:t>.</w:t>
      </w:r>
    </w:p>
    <w:p w:rsidR="004B428F" w:rsidRPr="004B428F" w:rsidRDefault="00457A4E" w:rsidP="004B428F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rtl/>
        </w:rPr>
        <w:t xml:space="preserve"> </w:t>
      </w:r>
      <w:r w:rsidR="007B3030"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4B428F" w:rsidRPr="004B428F" w:rsidRDefault="004B428F" w:rsidP="004B428F">
      <w:pPr>
        <w:pStyle w:val="ListParagraph"/>
        <w:numPr>
          <w:ilvl w:val="0"/>
          <w:numId w:val="30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4B428F">
          <w:rPr>
            <w:rStyle w:val="Hyperlink"/>
            <w:rFonts w:cs="B Titr"/>
            <w:b/>
            <w:bCs/>
            <w:rtl/>
          </w:rPr>
          <w:t>دبیر سندیکای برق: دولت هرچه سریعتر بدهی های خود را تسویه کند</w:t>
        </w:r>
      </w:hyperlink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  <w:r w:rsidRPr="004B428F">
        <w:rPr>
          <w:rFonts w:cs="B Nazanin"/>
          <w:rtl/>
        </w:rPr>
        <w:t>دبیر سندیکای شرکت‌های تولیدکننده برق گفت: بدهی وزارت نیرو به تولیدکنندگان بخش خصوصی برق، روز به روز در حال افزایش است و اگر فکری دراین باره نشود، شرایط تولید کنندگان و پیمانکاران این صنعت، سخت تر خواهد شد</w:t>
      </w:r>
      <w:r w:rsidRPr="004B428F">
        <w:rPr>
          <w:rFonts w:cs="B Nazanin"/>
        </w:rPr>
        <w:t>.</w:t>
      </w:r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</w:p>
    <w:p w:rsidR="004B428F" w:rsidRPr="004B428F" w:rsidRDefault="004B428F" w:rsidP="004B428F">
      <w:pPr>
        <w:pStyle w:val="ListParagraph"/>
        <w:numPr>
          <w:ilvl w:val="0"/>
          <w:numId w:val="30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4B428F">
          <w:rPr>
            <w:rStyle w:val="Hyperlink"/>
            <w:rFonts w:cs="B Titr"/>
            <w:b/>
            <w:bCs/>
            <w:rtl/>
          </w:rPr>
          <w:t>جزئیات قرارداد و ساخت دو واحد جدید نیروگاه اتمی بوشهر</w:t>
        </w:r>
      </w:hyperlink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  <w:r w:rsidRPr="004B428F">
        <w:rPr>
          <w:rFonts w:cs="B Nazanin"/>
          <w:rtl/>
        </w:rPr>
        <w:t>معاون سازمان انرژی اتمی: از نظر هزینه، واحدهای جدید تفاوت بسیاری با قرارداد واحد یکم دارند. اولا هزینه احداث واحدهای هسته ای به لحاظ ملاحظات سخت گیرانه تر ایمنی، افزایش یافته است و ثانیا قرارداد قبل حدود 20 سال پیش در شرایط خاصی منعقد شده و محدوده کاری تعریف‌شده در آن قرارداد محدود به تکمیل واحد بود</w:t>
      </w:r>
      <w:r w:rsidRPr="004B428F">
        <w:rPr>
          <w:rFonts w:cs="B Nazanin"/>
        </w:rPr>
        <w:t>.</w:t>
      </w:r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</w:p>
    <w:p w:rsidR="004B428F" w:rsidRPr="004B428F" w:rsidRDefault="004B428F" w:rsidP="004B428F">
      <w:pPr>
        <w:pStyle w:val="ListParagraph"/>
        <w:numPr>
          <w:ilvl w:val="0"/>
          <w:numId w:val="30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4B428F">
          <w:rPr>
            <w:rStyle w:val="Hyperlink"/>
            <w:rFonts w:cs="B Titr"/>
            <w:b/>
            <w:bCs/>
            <w:rtl/>
          </w:rPr>
          <w:t xml:space="preserve">جلسه مشترک متخصصان ایران، چین و آمریکا برای بازسازی راکتور اراک/ تأمین </w:t>
        </w:r>
        <w:r w:rsidRPr="004B428F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4B428F">
          <w:rPr>
            <w:rStyle w:val="Hyperlink"/>
            <w:rFonts w:cs="B Titr"/>
            <w:b/>
            <w:bCs/>
            <w:rtl/>
          </w:rPr>
          <w:t xml:space="preserve"> هزار مگاوات برق هسته‌ای</w:t>
        </w:r>
      </w:hyperlink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  <w:r w:rsidRPr="004B428F">
        <w:rPr>
          <w:rFonts w:cs="B Nazanin"/>
          <w:rtl/>
        </w:rPr>
        <w:t xml:space="preserve">رئیس سازمان انرژی اتمی گفت: علاوه بر روسیه، ما با چینی‌ها مذاکرات خوبی را در رابطه با نیروگاه‌ها داریم که تقریباً گام‌های بلندمدت برداشته شده است. در افق بلندمدت تولید </w:t>
      </w:r>
      <w:r w:rsidRPr="004B428F">
        <w:rPr>
          <w:rFonts w:cs="B Nazanin"/>
          <w:rtl/>
          <w:lang w:bidi="fa-IR"/>
        </w:rPr>
        <w:t>۲۰</w:t>
      </w:r>
      <w:r w:rsidRPr="004B428F">
        <w:rPr>
          <w:rFonts w:cs="B Nazanin"/>
          <w:rtl/>
        </w:rPr>
        <w:t xml:space="preserve"> هزار مگاوات برق هسته‌ای، اما در میان‌مدت </w:t>
      </w:r>
      <w:r w:rsidRPr="004B428F">
        <w:rPr>
          <w:rFonts w:cs="B Nazanin"/>
          <w:rtl/>
          <w:lang w:bidi="fa-IR"/>
        </w:rPr>
        <w:t>۸</w:t>
      </w:r>
      <w:r w:rsidRPr="004B428F">
        <w:rPr>
          <w:rFonts w:cs="B Nazanin"/>
          <w:rtl/>
        </w:rPr>
        <w:t xml:space="preserve"> هزار مگاوات، در یک افق </w:t>
      </w:r>
      <w:r w:rsidRPr="004B428F">
        <w:rPr>
          <w:rFonts w:cs="B Nazanin"/>
          <w:rtl/>
          <w:lang w:bidi="fa-IR"/>
        </w:rPr>
        <w:t>۱۵</w:t>
      </w:r>
      <w:r w:rsidRPr="004B428F">
        <w:rPr>
          <w:rFonts w:cs="B Nazanin"/>
          <w:rtl/>
        </w:rPr>
        <w:t xml:space="preserve"> ساله مدنظر است</w:t>
      </w:r>
      <w:r w:rsidRPr="004B428F">
        <w:rPr>
          <w:rFonts w:cs="B Nazanin"/>
        </w:rPr>
        <w:t>.</w:t>
      </w:r>
    </w:p>
    <w:p w:rsidR="004B428F" w:rsidRPr="004B428F" w:rsidRDefault="004B428F" w:rsidP="004B428F">
      <w:pPr>
        <w:pStyle w:val="ListParagraph"/>
        <w:bidi/>
        <w:spacing w:line="360" w:lineRule="auto"/>
        <w:rPr>
          <w:rFonts w:cs="B Nazanin"/>
        </w:rPr>
      </w:pPr>
    </w:p>
    <w:p w:rsidR="004B428F" w:rsidRPr="004B428F" w:rsidRDefault="004B428F" w:rsidP="004B428F">
      <w:pPr>
        <w:pStyle w:val="ListParagraph"/>
        <w:numPr>
          <w:ilvl w:val="0"/>
          <w:numId w:val="30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4B428F">
          <w:rPr>
            <w:rStyle w:val="Hyperlink"/>
            <w:rFonts w:cs="B Titr"/>
            <w:b/>
            <w:bCs/>
            <w:rtl/>
          </w:rPr>
          <w:t>سیر صعودی ارزش معامله‌های برق در بورس انرژی ادامه یافت</w:t>
        </w:r>
      </w:hyperlink>
    </w:p>
    <w:p w:rsidR="004B428F" w:rsidRDefault="004B428F" w:rsidP="004B428F">
      <w:pPr>
        <w:pStyle w:val="ListParagraph"/>
        <w:bidi/>
        <w:spacing w:line="360" w:lineRule="auto"/>
        <w:rPr>
          <w:rFonts w:cs="B Nazanin"/>
        </w:rPr>
      </w:pPr>
      <w:r w:rsidRPr="004B428F">
        <w:rPr>
          <w:rFonts w:cs="B Nazanin"/>
          <w:rtl/>
        </w:rPr>
        <w:t>سیر صعودی ارزش معامله‌های برق در بورس انرژی ادامه یافت و ارزش معامله‌های برق از 250 میلیارد ریال گذشت</w:t>
      </w:r>
      <w:r w:rsidRPr="004B428F">
        <w:rPr>
          <w:rFonts w:cs="B Nazanin"/>
        </w:rPr>
        <w:t>.</w:t>
      </w:r>
    </w:p>
    <w:p w:rsidR="004B428F" w:rsidRPr="004B428F" w:rsidRDefault="004B428F" w:rsidP="004B428F">
      <w:pPr>
        <w:pStyle w:val="ListParagraph"/>
        <w:bidi/>
        <w:spacing w:line="360" w:lineRule="auto"/>
        <w:rPr>
          <w:rFonts w:cs="B Nazanin"/>
        </w:rPr>
      </w:pPr>
    </w:p>
    <w:p w:rsidR="004B428F" w:rsidRPr="004B428F" w:rsidRDefault="00223D7B" w:rsidP="004B428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4B428F" w:rsidRPr="004B428F" w:rsidRDefault="004B428F" w:rsidP="004B428F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hyperlink r:id="rId16" w:history="1">
        <w:r w:rsidRPr="004B428F">
          <w:rPr>
            <w:rStyle w:val="Hyperlink"/>
            <w:rFonts w:cs="B Titr"/>
            <w:rtl/>
          </w:rPr>
          <w:t>ظرفیت نیروگاه‌های بیوپاور به بیش از 165 گیگاوات می‌رسد</w:t>
        </w:r>
      </w:hyperlink>
    </w:p>
    <w:p w:rsidR="00223D7B" w:rsidRDefault="004B428F" w:rsidP="004B428F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4B428F">
        <w:rPr>
          <w:rFonts w:cs="B Nazanin"/>
          <w:rtl/>
        </w:rPr>
        <w:t>بر اساس برآوردهای صورت گرفته ظرفیت نیروگاه‌های بیوپاور تا سال 2025 به 165.2 گیگاوات می‌رسد</w:t>
      </w:r>
      <w:r w:rsidRPr="004B428F">
        <w:rPr>
          <w:rFonts w:cs="B Nazanin"/>
          <w:lang w:bidi="fa-IR"/>
        </w:rPr>
        <w:t>.</w:t>
      </w:r>
    </w:p>
    <w:p w:rsidR="004B428F" w:rsidRPr="004B428F" w:rsidRDefault="004B428F" w:rsidP="004B428F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223D7B" w:rsidRPr="00223D7B" w:rsidRDefault="00223D7B" w:rsidP="00223D7B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7233B0" w:rsidRPr="007233B0" w:rsidRDefault="007233B0" w:rsidP="007233B0">
      <w:pPr>
        <w:pStyle w:val="ListParagraph"/>
        <w:numPr>
          <w:ilvl w:val="0"/>
          <w:numId w:val="24"/>
        </w:numPr>
        <w:bidi/>
        <w:spacing w:line="240" w:lineRule="auto"/>
        <w:rPr>
          <w:rFonts w:cs="B Titr"/>
          <w:rtl/>
          <w:lang w:bidi="fa-IR"/>
        </w:rPr>
      </w:pPr>
      <w:hyperlink r:id="rId17" w:history="1">
        <w:r w:rsidRPr="007233B0">
          <w:rPr>
            <w:rStyle w:val="Hyperlink"/>
            <w:rFonts w:cs="B Titr" w:hint="cs"/>
            <w:rtl/>
            <w:lang w:bidi="fa-IR"/>
          </w:rPr>
          <w:t>ظرفیت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قابل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بهره‌برداری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نیروگاه‌های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تولید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پراکنده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استان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یزد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به</w:t>
        </w:r>
        <w:r w:rsidRPr="007233B0">
          <w:rPr>
            <w:rStyle w:val="Hyperlink"/>
            <w:rFonts w:cs="B Titr"/>
            <w:rtl/>
            <w:lang w:bidi="fa-IR"/>
          </w:rPr>
          <w:t xml:space="preserve"> ۱۰۰ </w:t>
        </w:r>
        <w:r w:rsidRPr="007233B0">
          <w:rPr>
            <w:rStyle w:val="Hyperlink"/>
            <w:rFonts w:cs="B Titr" w:hint="cs"/>
            <w:rtl/>
            <w:lang w:bidi="fa-IR"/>
          </w:rPr>
          <w:t>مگاوات</w:t>
        </w:r>
        <w:r w:rsidRPr="007233B0">
          <w:rPr>
            <w:rStyle w:val="Hyperlink"/>
            <w:rFonts w:cs="B Titr"/>
            <w:rtl/>
            <w:lang w:bidi="fa-IR"/>
          </w:rPr>
          <w:t xml:space="preserve"> </w:t>
        </w:r>
        <w:r w:rsidRPr="007233B0">
          <w:rPr>
            <w:rStyle w:val="Hyperlink"/>
            <w:rFonts w:cs="B Titr" w:hint="cs"/>
            <w:rtl/>
            <w:lang w:bidi="fa-IR"/>
          </w:rPr>
          <w:t>می‌رسد</w:t>
        </w:r>
      </w:hyperlink>
    </w:p>
    <w:p w:rsidR="007233B0" w:rsidRDefault="007233B0" w:rsidP="007233B0">
      <w:pPr>
        <w:bidi/>
        <w:spacing w:line="240" w:lineRule="auto"/>
        <w:rPr>
          <w:rFonts w:cs="B Nazanin"/>
          <w:lang w:bidi="fa-IR"/>
        </w:rPr>
      </w:pPr>
      <w:r w:rsidRPr="007233B0">
        <w:rPr>
          <w:rFonts w:cs="B Nazanin" w:hint="cs"/>
          <w:rtl/>
          <w:lang w:bidi="fa-IR"/>
        </w:rPr>
        <w:t>مدیرعامل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شرکت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برق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منطقه‌ای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یزد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به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همراه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معاون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برنامه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ریزی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و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تحقیقات،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مجري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طرح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تولید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پراکنده‌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و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کارشناسان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این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شرکت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از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نیروگاه‌های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تولید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پراکنده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شهرک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صنعتی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یزد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بازدید</w:t>
      </w:r>
      <w:r w:rsidRPr="007233B0">
        <w:rPr>
          <w:rFonts w:cs="B Nazanin"/>
          <w:rtl/>
          <w:lang w:bidi="fa-IR"/>
        </w:rPr>
        <w:t xml:space="preserve"> </w:t>
      </w:r>
      <w:r w:rsidRPr="007233B0">
        <w:rPr>
          <w:rFonts w:cs="B Nazanin" w:hint="cs"/>
          <w:rtl/>
          <w:lang w:bidi="fa-IR"/>
        </w:rPr>
        <w:t>کردند</w:t>
      </w:r>
      <w:r w:rsidRPr="007233B0">
        <w:rPr>
          <w:rFonts w:cs="B Nazanin"/>
          <w:rtl/>
          <w:lang w:bidi="fa-IR"/>
        </w:rPr>
        <w:t>.</w:t>
      </w:r>
    </w:p>
    <w:p w:rsidR="007233B0" w:rsidRDefault="007233B0" w:rsidP="007233B0">
      <w:pPr>
        <w:bidi/>
        <w:spacing w:line="240" w:lineRule="auto"/>
        <w:rPr>
          <w:rFonts w:cs="B Nazanin"/>
          <w:lang w:bidi="fa-IR"/>
        </w:rPr>
      </w:pPr>
    </w:p>
    <w:p w:rsidR="007233B0" w:rsidRPr="00223D7B" w:rsidRDefault="007233B0" w:rsidP="007233B0">
      <w:pPr>
        <w:bidi/>
        <w:spacing w:line="240" w:lineRule="auto"/>
        <w:rPr>
          <w:rFonts w:cs="B Nazanin"/>
          <w:lang w:bidi="fa-IR"/>
        </w:rPr>
      </w:pPr>
      <w:bookmarkStart w:id="0" w:name="_GoBack"/>
      <w:bookmarkEnd w:id="0"/>
    </w:p>
    <w:p w:rsidR="00223D7B" w:rsidRPr="00223D7B" w:rsidRDefault="00223D7B" w:rsidP="00223D7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223D7B" w:rsidRPr="00223D7B" w:rsidRDefault="00223D7B" w:rsidP="00223D7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sectPr w:rsidR="00A06071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07" w:rsidRDefault="00C15D07" w:rsidP="00FB6D87">
      <w:pPr>
        <w:spacing w:after="0" w:line="240" w:lineRule="auto"/>
      </w:pPr>
      <w:r>
        <w:separator/>
      </w:r>
    </w:p>
  </w:endnote>
  <w:endnote w:type="continuationSeparator" w:id="0">
    <w:p w:rsidR="00C15D07" w:rsidRDefault="00C15D0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7233B0" w:rsidRPr="007233B0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07" w:rsidRDefault="00C15D07" w:rsidP="00FB6D87">
      <w:pPr>
        <w:spacing w:after="0" w:line="240" w:lineRule="auto"/>
      </w:pPr>
      <w:r>
        <w:separator/>
      </w:r>
    </w:p>
  </w:footnote>
  <w:footnote w:type="continuationSeparator" w:id="0">
    <w:p w:rsidR="00C15D07" w:rsidRDefault="00C15D0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1F1A38D" wp14:editId="7E1C02A1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4B428F" w:rsidP="004B428F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FB26B8">
      <w:rPr>
        <w:rFonts w:cs="B Traffic"/>
        <w:lang w:bidi="fa-IR"/>
      </w:rPr>
      <w:t>2</w:t>
    </w:r>
    <w:r>
      <w:rPr>
        <w:rFonts w:cs="B Traffic"/>
        <w:lang w:bidi="fa-IR"/>
      </w:rPr>
      <w:t>1</w:t>
    </w:r>
    <w:r w:rsidR="00E807DE">
      <w:rPr>
        <w:rFonts w:cs="B Traffic" w:hint="cs"/>
        <w:rtl/>
        <w:lang w:bidi="fa-IR"/>
      </w:rPr>
      <w:t>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FF97941"/>
    <w:multiLevelType w:val="hybridMultilevel"/>
    <w:tmpl w:val="1AEC5A6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1BE96682"/>
    <w:multiLevelType w:val="hybridMultilevel"/>
    <w:tmpl w:val="6F5A6F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3455164"/>
    <w:multiLevelType w:val="hybridMultilevel"/>
    <w:tmpl w:val="F1726A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649088C"/>
    <w:multiLevelType w:val="hybridMultilevel"/>
    <w:tmpl w:val="F1AC137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2256914"/>
    <w:multiLevelType w:val="hybridMultilevel"/>
    <w:tmpl w:val="806C4AC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54D053D"/>
    <w:multiLevelType w:val="hybridMultilevel"/>
    <w:tmpl w:val="5BAAF6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0562DF5"/>
    <w:multiLevelType w:val="hybridMultilevel"/>
    <w:tmpl w:val="1050204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E511DB5"/>
    <w:multiLevelType w:val="hybridMultilevel"/>
    <w:tmpl w:val="1E0064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36F768C"/>
    <w:multiLevelType w:val="hybridMultilevel"/>
    <w:tmpl w:val="E3A8591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E0A409B"/>
    <w:multiLevelType w:val="hybridMultilevel"/>
    <w:tmpl w:val="99F4B0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9"/>
  </w:num>
  <w:num w:numId="5">
    <w:abstractNumId w:val="1"/>
  </w:num>
  <w:num w:numId="6">
    <w:abstractNumId w:val="26"/>
  </w:num>
  <w:num w:numId="7">
    <w:abstractNumId w:val="18"/>
  </w:num>
  <w:num w:numId="8">
    <w:abstractNumId w:val="22"/>
  </w:num>
  <w:num w:numId="9">
    <w:abstractNumId w:val="3"/>
  </w:num>
  <w:num w:numId="10">
    <w:abstractNumId w:val="20"/>
  </w:num>
  <w:num w:numId="11">
    <w:abstractNumId w:val="31"/>
  </w:num>
  <w:num w:numId="12">
    <w:abstractNumId w:val="8"/>
  </w:num>
  <w:num w:numId="13">
    <w:abstractNumId w:val="0"/>
  </w:num>
  <w:num w:numId="14">
    <w:abstractNumId w:val="6"/>
  </w:num>
  <w:num w:numId="15">
    <w:abstractNumId w:val="30"/>
  </w:num>
  <w:num w:numId="16">
    <w:abstractNumId w:val="11"/>
  </w:num>
  <w:num w:numId="17">
    <w:abstractNumId w:val="5"/>
  </w:num>
  <w:num w:numId="18">
    <w:abstractNumId w:val="19"/>
  </w:num>
  <w:num w:numId="19">
    <w:abstractNumId w:val="12"/>
  </w:num>
  <w:num w:numId="20">
    <w:abstractNumId w:val="29"/>
  </w:num>
  <w:num w:numId="21">
    <w:abstractNumId w:val="15"/>
  </w:num>
  <w:num w:numId="22">
    <w:abstractNumId w:val="28"/>
  </w:num>
  <w:num w:numId="23">
    <w:abstractNumId w:val="2"/>
  </w:num>
  <w:num w:numId="24">
    <w:abstractNumId w:val="13"/>
  </w:num>
  <w:num w:numId="25">
    <w:abstractNumId w:val="27"/>
  </w:num>
  <w:num w:numId="26">
    <w:abstractNumId w:val="16"/>
  </w:num>
  <w:num w:numId="27">
    <w:abstractNumId w:val="10"/>
  </w:num>
  <w:num w:numId="28">
    <w:abstractNumId w:val="14"/>
  </w:num>
  <w:num w:numId="29">
    <w:abstractNumId w:val="17"/>
  </w:num>
  <w:num w:numId="30">
    <w:abstractNumId w:val="24"/>
  </w:num>
  <w:num w:numId="31">
    <w:abstractNumId w:val="7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4FFB"/>
    <w:rsid w:val="00216050"/>
    <w:rsid w:val="00217797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B428F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514/%D8%AC%D8%B2%D8%A6%DB%8C%D8%A7%D8%AA-%D9%82%D8%B1%D8%A7%D8%B1%D8%AF%D8%A7%D8%AF-%D9%88-%D8%B3%D8%A7%D8%AE%D8%AA-%D8%AF%D9%88-%D9%88%D8%A7%D8%AD%D8%AF-%D8%AC%D8%AF%DB%8C%D8%AF-%D9%86%DB%8C%D8%B1%D9%88%DA%AF%D8%A7%D9%87-%D8%A7%D8%AA%D9%85%DB%8C-%D8%A8%D9%88%D8%B4%D9%87%D8%B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525/%D8%AF%D8%A8%DB%8C%D8%B1-%D8%B3%D9%86%D8%AF%DB%8C%DA%A9%D8%A7%DB%8C-%D8%A8%D8%B1%D9%82-%D8%AF%D9%88%D9%84%D8%AA-%D9%87%D8%B1%DA%86%D9%87-%D8%B3%D8%B1%DB%8C%D8%B9%D8%AA%D8%B1-%D8%A8%D8%AF%D9%87%DB%8C-%D9%87%D8%A7%DB%8C-%D8%AE%D9%88%D8%AF-%D8%B1%D8%A7-%D8%AA%D8%B3%D9%88%DB%8C%D9%87-%DA%A9%D9%86%D8%AF" TargetMode="External"/><Relationship Id="rId17" Type="http://schemas.openxmlformats.org/officeDocument/2006/relationships/hyperlink" Target="http://www.yazdfarda.com/news/128535/%D8%B8%D8%B1%D9%81%DB%8C%D8%AA-%D9%82%D8%A7%D8%A8%D9%84-%D8%A8%D9%87%D8%B1%D9%87%E2%80%8C%D8%A8%D8%B1%D8%AF%D8%A7%D8%B1%DB%8C-%D9%86%DB%8C%D8%B1%D9%88%DA%AF%D8%A7%D9%87%E2%80%8C%D9%87%D8%A7%DB%8C-%D8%AA%D9%88%D9%84%DB%8C%D8%AF-%D9%BE%D8%B1%D8%A7%DA%A9%D9%86%D8%AF%D9%87-%D8%A7%D8%B3%D8%AA%D8%A7%D9%86-%DB%8C%D8%B2%D8%AF-%D8%A8%D9%87-%DB%B1%DB%B0%DB%B0-%D9%85%DA%AF%D8%A7%D9%88%D8%A7%D8%AA-%D9%85%DB%8C%E2%80%8C%D8%B1%D8%B3%D8%AF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ibnews.ir/fa/news/1292286/%D8%B8%D8%B1%D9%81%DB%8C%D8%AA-%D9%86%DB%8C%D8%B1%D9%88%DA%AF%D8%A7%D9%87%E2%80%8C%D9%87%D8%A7%DB%8C-%D8%A8%DB%8C%D9%88%D9%BE%D8%A7%D9%88%D8%B1-%D8%A8%D9%87-%D8%A8%DB%8C%D8%B4-%D8%A7%D8%B2-165-%DA%AF%DB%8C%DA%AF%D8%A7%D9%88%D8%A7%D8%AA-%D9%85%DB%8C%E2%80%8C%D8%B1%D8%B3%D8%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9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500/%D8%B3%DB%8C%D8%B1-%D8%B5%D8%B9%D9%88%D8%AF%DB%8C-%D8%A7%D8%B1%D8%B2%D8%B4-%D9%85%D8%B9%D8%A7%D9%85%D9%84%D9%87%E2%80%8C%D9%87%D8%A7%DB%8C-%D8%A8%D8%B1%D9%82-%D8%AF%D8%B1-%D8%A8%D9%88%D8%B1%D8%B3-%D8%A7%D9%86%D8%B1%DA%98%DB%8C-%D8%A7%D8%AF%D8%A7%D9%85%D9%87-%DB%8C%D8%A7%D9%81%D8%AA" TargetMode="External"/><Relationship Id="rId10" Type="http://schemas.openxmlformats.org/officeDocument/2006/relationships/hyperlink" Target="http://news.moe.gov.ir/Detail.aspx?ANWID=3998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988" TargetMode="External"/><Relationship Id="rId14" Type="http://schemas.openxmlformats.org/officeDocument/2006/relationships/hyperlink" Target="http://barghnews.com/fa/news/17512/%D8%AC%D9%84%D8%B3%D9%87-%D9%85%D8%B4%D8%AA%D8%B1%DA%A9-%D9%85%D8%AA%D8%AE%D8%B5%D8%B5%D8%A7%D9%86-%D8%A7%DB%8C%D8%B1%D8%A7%D9%86-%DA%86%DB%8C%D9%86-%D9%88-%D8%A2%D9%85%D8%B1%DB%8C%DA%A9%D8%A7-%D8%A8%D8%B1%D8%A7%DB%8C-%D8%A8%D8%A7%D8%B2%D8%B3%D8%A7%D8%B2%DB%8C-%D8%B1%D8%A7%DA%A9%D8%AA%D9%88%D8%B1-%D8%A7%D8%B1%D8%A7%DA%A9-%D8%AA%D8%A3%D9%85%DB%8C%D9%86-%DB%B2%DB%B0-%D9%87%D8%B2%D8%A7%D8%B1-%D9%85%DA%AF%D8%A7%D9%88%D8%A7%D8%AA-%D8%A8%D8%B1%D9%82-%D9%87%D8%B3%D8%AA%D9%87%E2%80%8C%D8%A7%DB%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51A3-398B-4169-81D8-1A33A23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161</cp:revision>
  <cp:lastPrinted>2015-09-07T08:09:00Z</cp:lastPrinted>
  <dcterms:created xsi:type="dcterms:W3CDTF">2016-02-14T06:02:00Z</dcterms:created>
  <dcterms:modified xsi:type="dcterms:W3CDTF">2016-09-11T10:44:00Z</dcterms:modified>
</cp:coreProperties>
</file>